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Parent Videos on how to teach social concepts at home: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highlight w:val="white"/>
            <w:u w:val="single"/>
            <w:rtl w:val="0"/>
          </w:rPr>
          <w:t xml:space="preserve">https://www.socialthinking.com/free-stuff/video-lessons?utm_source=newsletter&amp;utm_medium=email&amp;utm_campaign=nl-2020-apr-10&amp;utm_content=free-stuff-video-lessons&amp;utm_term=-</w:t>
        </w:r>
      </w:hyperlink>
      <w:r w:rsidDel="00000000" w:rsidR="00000000" w:rsidRPr="00000000">
        <w:rPr>
          <w:rFonts w:ascii="Comic Sans MS" w:cs="Comic Sans MS" w:eastAsia="Comic Sans MS" w:hAnsi="Comic Sans MS"/>
          <w:color w:val="22222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ocialthinking.com/free-stuff/video-lessons?utm_source=newsletter&amp;utm_medium=email&amp;utm_campaign=nl-2020-apr-10&amp;utm_content=free-stuff-video-lessons&amp;utm_term=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